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湖南省新闻出版广电局监听监看中心</w:t>
      </w:r>
    </w:p>
    <w:p>
      <w:pPr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“人</w:t>
      </w:r>
      <w:r>
        <w:rPr>
          <w:rFonts w:ascii="黑体" w:hAnsi="黑体" w:eastAsia="黑体"/>
          <w:b/>
          <w:kern w:val="0"/>
          <w:sz w:val="36"/>
          <w:szCs w:val="36"/>
        </w:rPr>
        <w:t>脸识别”</w:t>
      </w:r>
      <w:r>
        <w:rPr>
          <w:rFonts w:hint="eastAsia" w:ascii="黑体" w:hAnsi="黑体" w:eastAsia="黑体"/>
          <w:b/>
          <w:kern w:val="0"/>
          <w:sz w:val="36"/>
          <w:szCs w:val="36"/>
        </w:rPr>
        <w:t>驻场服务要求</w:t>
      </w:r>
    </w:p>
    <w:p>
      <w:pPr>
        <w:jc w:val="center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一、资质要求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投标方需具备广播电视监测项目建设能力，对广播电视广告监测业务较为了解，具有类似的服务输出案例。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二、业务要求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1.</w:t>
      </w:r>
      <w:r>
        <w:rPr>
          <w:rFonts w:hint="eastAsia" w:ascii="仿宋_GB2312" w:hAnsi="黑体" w:eastAsia="仿宋_GB2312"/>
          <w:sz w:val="32"/>
          <w:szCs w:val="32"/>
        </w:rPr>
        <w:t>对“人</w:t>
      </w:r>
      <w:r>
        <w:rPr>
          <w:rFonts w:ascii="仿宋_GB2312" w:hAnsi="黑体" w:eastAsia="仿宋_GB2312"/>
          <w:sz w:val="32"/>
          <w:szCs w:val="32"/>
        </w:rPr>
        <w:t>脸识别”</w:t>
      </w:r>
      <w:r>
        <w:rPr>
          <w:rFonts w:hint="eastAsia" w:ascii="仿宋_GB2312" w:hAnsi="黑体" w:eastAsia="仿宋_GB2312"/>
          <w:sz w:val="32"/>
          <w:szCs w:val="32"/>
        </w:rPr>
        <w:t>业务较为熟悉，对行业内特种设备较为了解，能够熟练操作主流的监测系统。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2.</w:t>
      </w:r>
      <w:r>
        <w:rPr>
          <w:rFonts w:hint="eastAsia" w:ascii="仿宋_GB2312" w:hAnsi="黑体" w:eastAsia="仿宋_GB2312"/>
          <w:sz w:val="32"/>
          <w:szCs w:val="32"/>
        </w:rPr>
        <w:t>服从业主单位统一部署，完成相关“人</w:t>
      </w:r>
      <w:r>
        <w:rPr>
          <w:rFonts w:ascii="仿宋_GB2312" w:hAnsi="黑体" w:eastAsia="仿宋_GB2312"/>
          <w:sz w:val="32"/>
          <w:szCs w:val="32"/>
        </w:rPr>
        <w:t>脸识别”</w:t>
      </w:r>
      <w:r>
        <w:rPr>
          <w:rFonts w:hint="eastAsia" w:ascii="仿宋_GB2312" w:hAnsi="黑体" w:eastAsia="仿宋_GB2312"/>
          <w:sz w:val="32"/>
          <w:szCs w:val="32"/>
        </w:rPr>
        <w:t>工作，监</w:t>
      </w:r>
      <w:r>
        <w:rPr>
          <w:rFonts w:ascii="仿宋_GB2312" w:hAnsi="黑体" w:eastAsia="仿宋_GB2312"/>
          <w:sz w:val="32"/>
          <w:szCs w:val="32"/>
        </w:rPr>
        <w:t>测</w:t>
      </w:r>
      <w:r>
        <w:rPr>
          <w:rFonts w:hint="eastAsia" w:ascii="仿宋_GB2312" w:hAnsi="黑体" w:eastAsia="仿宋_GB2312"/>
          <w:sz w:val="32"/>
          <w:szCs w:val="32"/>
        </w:rPr>
        <w:t>范围包括但不局限于省市两级广播电视频道。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3.</w:t>
      </w:r>
      <w:r>
        <w:rPr>
          <w:rFonts w:hint="eastAsia" w:ascii="仿宋_GB2312" w:hAnsi="黑体" w:eastAsia="仿宋_GB2312"/>
          <w:sz w:val="32"/>
          <w:szCs w:val="32"/>
        </w:rPr>
        <w:t>驻场单位需具备成熟完备的业务培训体系。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.驻场服务包含“人</w:t>
      </w:r>
      <w:r>
        <w:rPr>
          <w:rFonts w:ascii="仿宋_GB2312" w:hAnsi="黑体" w:eastAsia="仿宋_GB2312"/>
          <w:sz w:val="32"/>
          <w:szCs w:val="32"/>
        </w:rPr>
        <w:t>脸识别”</w:t>
      </w:r>
      <w:r>
        <w:rPr>
          <w:rFonts w:hint="eastAsia" w:ascii="仿宋_GB2312" w:hAnsi="黑体" w:eastAsia="仿宋_GB2312"/>
          <w:sz w:val="32"/>
          <w:szCs w:val="32"/>
        </w:rPr>
        <w:t>的应急故障处理、建设厂商对接、电视信号调试等配套工作。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服从业主单位工作</w:t>
      </w:r>
      <w:r>
        <w:rPr>
          <w:rFonts w:ascii="仿宋_GB2312" w:hAnsi="黑体" w:eastAsia="仿宋_GB2312"/>
          <w:sz w:val="32"/>
          <w:szCs w:val="32"/>
        </w:rPr>
        <w:t>制度和要求</w:t>
      </w:r>
      <w:r>
        <w:rPr>
          <w:rFonts w:hint="eastAsia" w:ascii="仿宋_GB2312" w:hAnsi="黑体" w:eastAsia="仿宋_GB2312"/>
          <w:sz w:val="32"/>
          <w:szCs w:val="32"/>
        </w:rPr>
        <w:t>、其他临时交派的工作。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驻场服务不得包含上述条目以外的、未经业主单位同意的工作内容。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业主单位具有驻场业务评价权利。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22"/>
    <w:rsid w:val="00056ABE"/>
    <w:rsid w:val="000C3BF0"/>
    <w:rsid w:val="00184466"/>
    <w:rsid w:val="001B0192"/>
    <w:rsid w:val="001E0929"/>
    <w:rsid w:val="001F4EF0"/>
    <w:rsid w:val="00207712"/>
    <w:rsid w:val="00230FEB"/>
    <w:rsid w:val="00280915"/>
    <w:rsid w:val="002E5D95"/>
    <w:rsid w:val="00306435"/>
    <w:rsid w:val="00330E4D"/>
    <w:rsid w:val="00340F46"/>
    <w:rsid w:val="003556B1"/>
    <w:rsid w:val="003A4770"/>
    <w:rsid w:val="003F75B3"/>
    <w:rsid w:val="004157E3"/>
    <w:rsid w:val="004164DB"/>
    <w:rsid w:val="00455BDD"/>
    <w:rsid w:val="0047262B"/>
    <w:rsid w:val="004A2517"/>
    <w:rsid w:val="004B2621"/>
    <w:rsid w:val="004B3255"/>
    <w:rsid w:val="004F291E"/>
    <w:rsid w:val="00532514"/>
    <w:rsid w:val="00553BC0"/>
    <w:rsid w:val="005D642B"/>
    <w:rsid w:val="005E7308"/>
    <w:rsid w:val="00603560"/>
    <w:rsid w:val="0060639B"/>
    <w:rsid w:val="006567AC"/>
    <w:rsid w:val="0067282C"/>
    <w:rsid w:val="006826AC"/>
    <w:rsid w:val="00686C3D"/>
    <w:rsid w:val="006B0448"/>
    <w:rsid w:val="006C503D"/>
    <w:rsid w:val="006D3839"/>
    <w:rsid w:val="006E66C1"/>
    <w:rsid w:val="007172E4"/>
    <w:rsid w:val="00773EB3"/>
    <w:rsid w:val="007B2F50"/>
    <w:rsid w:val="00805055"/>
    <w:rsid w:val="00827DAE"/>
    <w:rsid w:val="00833E6E"/>
    <w:rsid w:val="00863636"/>
    <w:rsid w:val="00866099"/>
    <w:rsid w:val="008A0DC5"/>
    <w:rsid w:val="008A278F"/>
    <w:rsid w:val="008A2A58"/>
    <w:rsid w:val="008E21FF"/>
    <w:rsid w:val="00903313"/>
    <w:rsid w:val="009140AD"/>
    <w:rsid w:val="00952BFE"/>
    <w:rsid w:val="00995E3D"/>
    <w:rsid w:val="00A2135D"/>
    <w:rsid w:val="00A51900"/>
    <w:rsid w:val="00A72BCA"/>
    <w:rsid w:val="00A87774"/>
    <w:rsid w:val="00AA39AB"/>
    <w:rsid w:val="00AD4D06"/>
    <w:rsid w:val="00AF5F31"/>
    <w:rsid w:val="00B0224C"/>
    <w:rsid w:val="00B148F9"/>
    <w:rsid w:val="00B2418D"/>
    <w:rsid w:val="00B4294A"/>
    <w:rsid w:val="00B456DB"/>
    <w:rsid w:val="00B72ED4"/>
    <w:rsid w:val="00B86CE2"/>
    <w:rsid w:val="00BA69FF"/>
    <w:rsid w:val="00C07C22"/>
    <w:rsid w:val="00C17D50"/>
    <w:rsid w:val="00C30C24"/>
    <w:rsid w:val="00C61B7B"/>
    <w:rsid w:val="00C732D6"/>
    <w:rsid w:val="00C83247"/>
    <w:rsid w:val="00C86725"/>
    <w:rsid w:val="00CA29EB"/>
    <w:rsid w:val="00CA2E2B"/>
    <w:rsid w:val="00CC17DD"/>
    <w:rsid w:val="00CF5338"/>
    <w:rsid w:val="00D3680A"/>
    <w:rsid w:val="00D43A6B"/>
    <w:rsid w:val="00E34396"/>
    <w:rsid w:val="00EA1F31"/>
    <w:rsid w:val="00EC48BD"/>
    <w:rsid w:val="00ED51B4"/>
    <w:rsid w:val="00F0078F"/>
    <w:rsid w:val="00F2158E"/>
    <w:rsid w:val="00F5590F"/>
    <w:rsid w:val="00FA3A16"/>
    <w:rsid w:val="00FB4733"/>
    <w:rsid w:val="00FC37A3"/>
    <w:rsid w:val="00FE64DE"/>
    <w:rsid w:val="272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EAB04-86F1-4690-85D1-512C76489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2022-07-05T15:36:00Z</dcterms:created>
  <dc:creator>Steven</dc:creator>
  <cp:lastModifiedBy>YCM</cp:lastModifiedBy>
  <cp:lastPrinted>2022-07-01T01:25:00Z</cp:lastPrinted>
  <dcterms:modified xsi:type="dcterms:W3CDTF">2022-07-06T01:23:18Z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