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8848F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7C028516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2025年湖南省广播电视监测与安全播出调度中心预算</w:t>
      </w:r>
    </w:p>
    <w:p w14:paraId="344B5DB6">
      <w:pPr>
        <w:widowControl/>
        <w:spacing w:line="600" w:lineRule="exact"/>
        <w:jc w:val="center"/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</w:pPr>
    </w:p>
    <w:p w14:paraId="3627E8EE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目 录</w:t>
      </w:r>
    </w:p>
    <w:p w14:paraId="10681CD2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 w14:paraId="4FC41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方正小标宋_GBK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单位预算说明</w:t>
      </w:r>
    </w:p>
    <w:p w14:paraId="4D432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单位预算表</w:t>
      </w:r>
    </w:p>
    <w:p w14:paraId="18792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1、收支总表</w:t>
      </w:r>
    </w:p>
    <w:p w14:paraId="73BF8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2、收入总表</w:t>
      </w:r>
    </w:p>
    <w:p w14:paraId="50286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3、支出总表</w:t>
      </w:r>
    </w:p>
    <w:p w14:paraId="14731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4、支出预算分类汇总表（按政府预算经济分类）</w:t>
      </w:r>
    </w:p>
    <w:p w14:paraId="382CD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5、支出预算分类汇总表（按部门预算经济分类）</w:t>
      </w:r>
    </w:p>
    <w:p w14:paraId="167D8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6、财政拨款收支总表</w:t>
      </w:r>
    </w:p>
    <w:p w14:paraId="1781E2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7、一般公共预算支出表</w:t>
      </w:r>
    </w:p>
    <w:p w14:paraId="785B6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8、一般公共预算基本支出表-人员经费（工资福利支出）（按政府预算经济分类）</w:t>
      </w:r>
    </w:p>
    <w:p w14:paraId="57981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9、一般公共预算基本支出表-人员经费（工资福利支出）（按部门预算经济分类）</w:t>
      </w:r>
    </w:p>
    <w:p w14:paraId="53F04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10、一般公共预算基本支出表-人员经费（对个人和家庭的补助）（按政府预算经济分类）</w:t>
      </w:r>
    </w:p>
    <w:p w14:paraId="6E3F4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11、一般公共预算基本支出表-人员经费（对个人和家庭的补助）（按部门预算经济分类）</w:t>
      </w:r>
    </w:p>
    <w:p w14:paraId="2F1AA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12、一般公共预算基本支出表-公用经费（商品和服务支出）（按政府预算经济分类）</w:t>
      </w:r>
    </w:p>
    <w:p w14:paraId="6A5A9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13、一般公共预算基本支出表-公用经费（商品和服务支出）（按部门预算经济分类）</w:t>
      </w:r>
    </w:p>
    <w:p w14:paraId="284D9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14、一般公共预算“三公”经费支出表</w:t>
      </w:r>
    </w:p>
    <w:p w14:paraId="70426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15、政府性基金预算支出表</w:t>
      </w:r>
    </w:p>
    <w:p w14:paraId="40B68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16、政府性基金预算支出分类汇总表（按政府预算经济分类）</w:t>
      </w:r>
    </w:p>
    <w:p w14:paraId="5411D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17、政府性基金预算支出分类汇总表（按部门预算经济分类）</w:t>
      </w:r>
    </w:p>
    <w:p w14:paraId="12843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18、国有资本经营预算支出表</w:t>
      </w:r>
    </w:p>
    <w:p w14:paraId="02134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19、财政专户管理资金预算支出表</w:t>
      </w:r>
    </w:p>
    <w:p w14:paraId="72A7D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20、省级专项资金预算汇总表</w:t>
      </w:r>
    </w:p>
    <w:p w14:paraId="4C9D3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21、省级专项资金绩效目标表</w:t>
      </w:r>
    </w:p>
    <w:p w14:paraId="26100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22、其他项目支出绩效目标表</w:t>
      </w:r>
    </w:p>
    <w:p w14:paraId="5C05F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23、部门整体支出绩效目标表</w:t>
      </w:r>
    </w:p>
    <w:p w14:paraId="35AF2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注：</w:t>
      </w:r>
    </w:p>
    <w:p w14:paraId="5AC5E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以上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预算报表中，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无相关情况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，也需公开空表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，不得随意删减或仅在单位预算说明中以文字表述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。</w:t>
      </w:r>
    </w:p>
    <w:p w14:paraId="07AF6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2、按照财政部要求，公开预算必须编制目录，不得以预算管理一体化系统中导出公开表格的目录代替公开目录。</w:t>
      </w:r>
    </w:p>
    <w:p w14:paraId="4CB99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3、除上年结转编入部门预算外，如当年有编列项目支出预算，则“22、其他项目支出绩效目标表”不得为空，或仅填列金额而无具体绩效指标说明。</w:t>
      </w:r>
    </w:p>
    <w:p w14:paraId="14ECF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sectPr>
          <w:footerReference r:id="rId3" w:type="even"/>
          <w:pgSz w:w="11907" w:h="16840"/>
          <w:pgMar w:top="1417" w:right="1587" w:bottom="1417" w:left="1587" w:header="851" w:footer="992" w:gutter="0"/>
          <w:cols w:space="720" w:num="1"/>
          <w:docGrid w:type="linesAndChars" w:linePitch="495" w:charSpace="-594"/>
        </w:sectPr>
      </w:pPr>
    </w:p>
    <w:p w14:paraId="2106746B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 xml:space="preserve">第一部分 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单位预算说明</w:t>
      </w:r>
    </w:p>
    <w:p w14:paraId="48A3D170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4AC3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一、单位基本概况</w:t>
      </w:r>
    </w:p>
    <w:p w14:paraId="7E4CB8F6">
      <w:pPr>
        <w:spacing w:line="600" w:lineRule="exact"/>
        <w:ind w:firstLine="636" w:firstLineChars="200"/>
        <w:jc w:val="left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（一）职能职责。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安播中心是湖南省广电局直属事业单位。承担着对全省广播电视质量监测、技术监管和安全播出预警调度，对广播电视公共服务进行效能监督，开展广播电视信息安全和三网融合及新媒体播出安全监管等职责。</w:t>
      </w:r>
    </w:p>
    <w:p w14:paraId="71F4D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（二）机构设置。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安播中心现有编制19人，实有在编在岗职工1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人，退休职工6人。目前中心内设办公室、技术维护科、安</w:t>
      </w:r>
      <w:r>
        <w:rPr>
          <w:rFonts w:hint="eastAsia" w:eastAsia="仿宋_GB2312" w:cs="Times New Roman"/>
          <w:b/>
          <w:bCs w:val="0"/>
          <w:kern w:val="0"/>
          <w:sz w:val="32"/>
          <w:szCs w:val="32"/>
          <w:lang w:eastAsia="zh-CN"/>
        </w:rPr>
        <w:t>播调度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科、监测信息科共4个科室。</w:t>
      </w:r>
    </w:p>
    <w:p w14:paraId="7635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二、预算单位构成</w:t>
      </w:r>
    </w:p>
    <w:p w14:paraId="5B30BE73">
      <w:pPr>
        <w:spacing w:line="60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湖南省广播电视监测与安全播出调度中心</w:t>
      </w:r>
      <w:r>
        <w:rPr>
          <w:rFonts w:hint="eastAsia" w:eastAsia="仿宋_GB2312" w:cs="Times New Roman"/>
          <w:sz w:val="32"/>
          <w:szCs w:val="32"/>
          <w:lang w:eastAsia="zh-CN"/>
        </w:rPr>
        <w:t>无下属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EA18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、单位收支总体情况</w:t>
      </w:r>
    </w:p>
    <w:p w14:paraId="491ED483">
      <w:pPr>
        <w:tabs>
          <w:tab w:val="left" w:pos="4253"/>
        </w:tabs>
        <w:spacing w:line="600" w:lineRule="exact"/>
        <w:ind w:firstLine="636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（一）收入预算：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包括一般公共预算、政府性基金、国有资本经营预算等财政拨款收入，以及经营收入、事业收入等单位资金。202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年本单位收入预算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604.01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万元，其中，一般公共预算拨款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596.22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万元，上年结转资金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万元。政府性基金预算拨款0万元，国有资本经营预算拨款0万元，纳入专户管理的非税收入0万元。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收入较去年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6.89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万元，主要原因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为中心职工薪级工资正常调整</w:t>
      </w: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有所增加预算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。</w:t>
      </w:r>
    </w:p>
    <w:p w14:paraId="777DB59E">
      <w:pPr>
        <w:tabs>
          <w:tab w:val="left" w:pos="4253"/>
        </w:tabs>
        <w:spacing w:line="600" w:lineRule="exact"/>
        <w:ind w:firstLine="636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（二）支出预算：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年本单位支出预算60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万元，其中，文化旅游体育与传媒支出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496.70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万元，住房保障支出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万元，卫生健康支出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万元，教育支出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支出较去年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6.89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主要原因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为中心职工薪级工资正常调整</w:t>
      </w:r>
      <w:r>
        <w:rPr>
          <w:rFonts w:hint="eastAsia" w:eastAsia="仿宋_GB2312" w:cs="Times New Roman"/>
          <w:b/>
          <w:kern w:val="0"/>
          <w:sz w:val="32"/>
          <w:szCs w:val="32"/>
          <w:lang w:eastAsia="zh-CN"/>
        </w:rPr>
        <w:t>有所增加支出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。</w:t>
      </w:r>
    </w:p>
    <w:p w14:paraId="5B55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、一般公共预算拨款支出</w:t>
      </w:r>
    </w:p>
    <w:p w14:paraId="797DF67F">
      <w:pPr>
        <w:spacing w:line="600" w:lineRule="exact"/>
        <w:ind w:firstLine="636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年本单位一般公共预算拨款支出预算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604.01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万元，其中，文化旅游体育与传媒支出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496.70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82.23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8.61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%；住房保障支出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.00万元，占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4.97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%；卫生健康支出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.00万元，占3.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%；教育支出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0.88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%。具体安排情况如下：</w:t>
      </w:r>
    </w:p>
    <w:p w14:paraId="232F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本单位基本支出预算数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435.10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万元，主要是为保障单位机构正常运转、完成日常工作任务而发生的各项支出，包括用于基本工资、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绩效工资、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津贴补贴等人员经费以及办公费、印刷费、水电费、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差旅费、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等公用经费。</w:t>
      </w:r>
    </w:p>
    <w:p w14:paraId="087E928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36" w:firstLineChars="200"/>
        <w:jc w:val="both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（二）项目支出：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2026年本单位项目支出预算168.91万元，主要用于完成特定行政工作任务或事业发展目标而发生的支出，具体包括运行维护项目和其他事业发展专项业务费等。其中：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运行维护专项支出：合计117.61万元，主要用于网络安全态势感知系统运维服务及安播运行平台维护项目，包括系统维护费、广播电视播出指挥大厅及中心系统设备维护维修费、地市设备维护费、劳务费、培训费及差旅费等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其他事业发展项目支出：合计51.30万元，主要用于全省安播设备设施运行保障项目，包括网络租赁费、办公设备购置费及地市巡检交通费等。</w:t>
      </w:r>
    </w:p>
    <w:p w14:paraId="1678E84F">
      <w:pPr>
        <w:spacing w:line="600" w:lineRule="exact"/>
        <w:ind w:firstLine="636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五、政府性基金预算支出</w:t>
      </w:r>
    </w:p>
    <w:p w14:paraId="25E8C864">
      <w:pPr>
        <w:spacing w:line="60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本单位无政府性性基金安排支出。</w:t>
      </w:r>
    </w:p>
    <w:p w14:paraId="28D3AF91">
      <w:pPr>
        <w:spacing w:line="600" w:lineRule="exact"/>
        <w:ind w:firstLine="636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、其他重要事项的情况说明</w:t>
      </w:r>
    </w:p>
    <w:p w14:paraId="591A4474">
      <w:pPr>
        <w:spacing w:line="600" w:lineRule="exact"/>
        <w:ind w:firstLine="636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（一）运行经费：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2026年本单位运行经费76.00万元，</w:t>
      </w:r>
      <w:r>
        <w:rPr>
          <w:rFonts w:hint="eastAsia" w:eastAsia="仿宋_GB2312" w:cs="Times New Roman"/>
          <w:sz w:val="32"/>
          <w:szCs w:val="32"/>
          <w:lang w:eastAsia="zh-CN"/>
        </w:rPr>
        <w:t>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预算增加28.50万元，增长37.50%。</w:t>
      </w:r>
      <w:r>
        <w:rPr>
          <w:rFonts w:hint="eastAsia" w:eastAsia="仿宋_GB2312" w:cs="Times New Roman"/>
          <w:sz w:val="32"/>
          <w:szCs w:val="32"/>
          <w:lang w:eastAsia="zh-CN"/>
        </w:rPr>
        <w:t>增长的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主要原因是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一是根据实际工作</w:t>
      </w:r>
      <w:r>
        <w:rPr>
          <w:rFonts w:hint="eastAsia" w:eastAsia="仿宋_GB2312" w:cs="Times New Roman"/>
          <w:sz w:val="32"/>
          <w:szCs w:val="32"/>
          <w:lang w:eastAsia="zh-CN"/>
        </w:rPr>
        <w:t>需要，将机房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电费纳入</w:t>
      </w:r>
      <w:r>
        <w:rPr>
          <w:rFonts w:hint="eastAsia" w:eastAsia="仿宋_GB2312" w:cs="Times New Roman"/>
          <w:sz w:val="32"/>
          <w:szCs w:val="32"/>
          <w:lang w:eastAsia="zh-CN"/>
        </w:rPr>
        <w:t>本年运行经费统一管理，该项支出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eastAsia" w:eastAsia="仿宋_GB2312" w:cs="Times New Roman"/>
          <w:sz w:val="32"/>
          <w:szCs w:val="32"/>
          <w:lang w:eastAsia="zh-CN"/>
        </w:rPr>
        <w:t>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年的0.80万元增至23.80万元；二是其他商品服务支出由上年的5.80万元增加至14.00万元</w:t>
      </w:r>
      <w:r>
        <w:rPr>
          <w:rFonts w:hint="eastAsia" w:eastAsia="仿宋_GB2312" w:cs="Times New Roman"/>
          <w:sz w:val="32"/>
          <w:szCs w:val="32"/>
          <w:lang w:eastAsia="zh-CN"/>
        </w:rPr>
        <w:t>，主要用于残疾人就业保障金、职工体检及开展党建活动等方面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；三是办公室网络租赁费增加至5.00万元。</w:t>
      </w:r>
      <w:r>
        <w:rPr>
          <w:rFonts w:hint="eastAsia" w:eastAsia="仿宋_GB2312" w:cs="Times New Roman"/>
          <w:sz w:val="32"/>
          <w:szCs w:val="32"/>
          <w:lang w:eastAsia="zh-CN"/>
        </w:rPr>
        <w:t>以上调整均为满足运行实际需求，确保各项业务正常开展。</w:t>
      </w:r>
    </w:p>
    <w:p w14:paraId="2935DCF5">
      <w:pPr>
        <w:spacing w:line="60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（二）“三公”经费预算：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本单位“三公”经费预算总计4.20万元，较2025年减少1.10万元，降幅20.75%。具体安排如下：公务接待费0.60万元，较上年减少0.20万元；公务用车购置及运行费3.60万元（其中公务用车运行费3.60万元，购置费0.00万元），较上年减少0.90万元；因公出国（境）费0.00万元。预算减少主要根据实际工作需要，对公务接待及公务用车运行费用进行了合理压减。</w:t>
      </w:r>
    </w:p>
    <w:p w14:paraId="05B61DFD">
      <w:pPr>
        <w:spacing w:line="60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（三）一般性支出情况：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年本单位会议费预算1万元，拟召开1次会议，人数40人，系无线监测委委员召开年度座谈会议；培训费预算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万元，用于1、本单位内部人社厅组织的事业单位工作人员培训，人数1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人，内容为事业单位工作人员培训；2、我中心技术人员参加广电总局及各兄弟单位组织的各类技术培训等，人数10人；不举办节庆、晚会、论坛、赛事活动，经费预算0万元。</w:t>
      </w:r>
    </w:p>
    <w:p w14:paraId="067A6EB6">
      <w:pPr>
        <w:spacing w:line="600" w:lineRule="exact"/>
        <w:ind w:firstLine="63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（四）政府采购情况：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2025年本单位政府采购预算总预算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55.49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万元，其中，货物类采购预算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12.37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万元；工程类采购预算0.00万元；服务类采购预算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43.12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654F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委托业务费情况：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2026年本单位委托业务费预算为0.00万元，较上年减少8万元，</w:t>
      </w:r>
      <w:r>
        <w:rPr>
          <w:rFonts w:hint="eastAsia" w:eastAsia="仿宋_GB2312" w:cs="Times New Roman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100%。主要原因为本年度无相关委托业务安排。</w:t>
      </w:r>
    </w:p>
    <w:p w14:paraId="3C9D7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）国有资产占用使用及新增资产配置情况：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12月底，本单位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共有公务用车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辆，应急保障用车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辆，执法执勤用车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辆，其他按照规定配备的公务用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拟新增配置公务用车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辆，应急保障用车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辆，执法执勤用车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台。</w:t>
      </w:r>
    </w:p>
    <w:p w14:paraId="49F3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）预算绩效目标说明：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本单位所有支出实行绩效目标管理。纳入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单位整体支出绩效目标的金额为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596.22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万元，其中，基本支出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435.10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万元，项目支出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161.12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万元，具体绩效目标详见报表。</w:t>
      </w:r>
    </w:p>
    <w:p w14:paraId="7E55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、名词解释</w:t>
      </w:r>
    </w:p>
    <w:p w14:paraId="28C7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804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3CE08738">
      <w:pPr>
        <w:widowControl/>
        <w:spacing w:line="600" w:lineRule="exact"/>
        <w:ind w:firstLine="66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2B96D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C9A3AC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9A9CBA3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8C4E1D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9A3625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ADED05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40E080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85E62A2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B77BA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742E0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0B11E3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F6B7A7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91A4B00">
      <w:pPr>
        <w:widowControl/>
        <w:spacing w:line="600" w:lineRule="exact"/>
        <w:ind w:firstLine="716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</w:p>
    <w:p w14:paraId="6E386419">
      <w:pPr>
        <w:widowControl/>
        <w:spacing w:line="600" w:lineRule="exact"/>
        <w:ind w:firstLine="716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 xml:space="preserve">第二部分 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2026年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单位预算表</w:t>
      </w:r>
    </w:p>
    <w:p w14:paraId="4130076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F17184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85E08C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84A992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C1FAA1E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92E6BF2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E7D289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A4BCF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7C202C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E80C91C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ED0210C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AC1B65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B8CBB83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684621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F88824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3279B3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FD863A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C4B98C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7E491D8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0AD00DC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162777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34B786B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425C0EA2"/>
    <w:sectPr>
      <w:pgSz w:w="11907" w:h="16840"/>
      <w:pgMar w:top="1417" w:right="1587" w:bottom="1417" w:left="1587" w:header="851" w:footer="992" w:gutter="0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C694F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D3E0E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83FF9"/>
    <w:rsid w:val="0F1D272D"/>
    <w:rsid w:val="11A83FF9"/>
    <w:rsid w:val="12ED4513"/>
    <w:rsid w:val="30E00CC5"/>
    <w:rsid w:val="47F850E1"/>
    <w:rsid w:val="49015AD4"/>
    <w:rsid w:val="57FD7370"/>
    <w:rsid w:val="66FF9AAA"/>
    <w:rsid w:val="67CD3539"/>
    <w:rsid w:val="686F2EFE"/>
    <w:rsid w:val="73193962"/>
    <w:rsid w:val="7B997502"/>
    <w:rsid w:val="85F7B637"/>
    <w:rsid w:val="AEFD5B0D"/>
    <w:rsid w:val="BFD184FE"/>
    <w:rsid w:val="DF769E4A"/>
    <w:rsid w:val="DFFDA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2993</Words>
  <Characters>3290</Characters>
  <Lines>0</Lines>
  <Paragraphs>0</Paragraphs>
  <TotalTime>11</TotalTime>
  <ScaleCrop>false</ScaleCrop>
  <LinksUpToDate>false</LinksUpToDate>
  <CharactersWithSpaces>3295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2026-03-17T17:21:00Z</dcterms:created>
  <dc:creator>HF</dc:creator>
  <cp:lastModifiedBy>周紫盈</cp:lastModifiedBy>
  <dcterms:modified xsi:type="dcterms:W3CDTF">2026-03-24T05:19:20Z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F154E25483BA4CABAC37C2749A80EE32_13</vt:lpwstr>
  </property>
  <property fmtid="{D5CDD505-2E9C-101B-9397-08002B2CF9AE}" pid="4" name="KSOTemplateDocerSaveRecord">
    <vt:lpwstr>eyJoZGlkIjoiNzlmODhjNTkyNjMzNDk1M2Y3Mjc0OWIwMzI4OGU3MDAiLCJ1c2VySWQiOiIxMDg0NzU1OTAxIn0=</vt:lpwstr>
  </property>
</Properties>
</file>